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27084E" w:rsidRDefault="001041FD" w:rsidP="00C66DE4">
      <w:pPr>
        <w:jc w:val="both"/>
        <w:rPr>
          <w:rFonts w:asciiTheme="minorHAnsi" w:hAnsiTheme="minorHAnsi" w:cs="Calibri"/>
          <w:b/>
          <w:sz w:val="20"/>
          <w:u w:val="single"/>
        </w:rPr>
      </w:pPr>
      <w:r>
        <w:rPr>
          <w:rFonts w:asciiTheme="minorHAnsi" w:hAnsiTheme="minorHAnsi" w:cs="Calibri"/>
          <w:b/>
          <w:noProof/>
          <w:sz w:val="20"/>
          <w:u w:val="single"/>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-537845</wp:posOffset>
                </wp:positionV>
                <wp:extent cx="1847850" cy="89535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1847850" cy="895350"/>
                        </a:xfrm>
                        <a:prstGeom prst="rect">
                          <a:avLst/>
                        </a:prstGeom>
                        <a:solidFill>
                          <a:schemeClr val="lt1"/>
                        </a:solidFill>
                        <a:ln w="6350">
                          <a:noFill/>
                        </a:ln>
                      </wps:spPr>
                      <wps:txbx>
                        <w:txbxContent>
                          <w:p w:rsidR="001041FD" w:rsidRDefault="001041FD">
                            <w:r w:rsidRPr="001041FD">
                              <w:rPr>
                                <w:noProof/>
                              </w:rPr>
                              <w:drawing>
                                <wp:inline distT="0" distB="0" distL="0" distR="0">
                                  <wp:extent cx="1562100" cy="656981"/>
                                  <wp:effectExtent l="0" t="0" r="0" b="0"/>
                                  <wp:docPr id="3" name="Image 3" descr="C:\Users\verinl\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inl\Desktop\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97787" cy="6719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Zone de texte 2" o:spid="_x0000_s1026" type="#_x0000_t202" style="position:absolute;left:0;text-align:left;margin-left:0;margin-top:-42.35pt;width:145.5pt;height:70.5pt;z-index:2516592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" fillcolor="white [3201]" stroked="f" strokeweight=".5pt">
                <v:textbox>
                  <w:txbxContent>
                    <w:p w:rsidR="001041FD" w:rsidRDefault="001041FD">
                      <w:r w:rsidRPr="001041FD">
                        <w:rPr>
                          <w:noProof/>
                        </w:rPr>
                        <w:drawing>
                          <wp:inline distT="0" distB="0" distL="0" distR="0">
                            <wp:extent cx="1562100" cy="656981"/>
                            <wp:effectExtent l="0" t="0" r="0" b="0"/>
                            <wp:docPr id="3" name="Image 3" descr="C:\Users\verinl\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inl\Desktop\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7787" cy="671990"/>
                                    </a:xfrm>
                                    <a:prstGeom prst="rect">
                                      <a:avLst/>
                                    </a:prstGeom>
                                    <a:noFill/>
                                    <a:ln>
                                      <a:noFill/>
                                    </a:ln>
                                  </pic:spPr>
                                </pic:pic>
                              </a:graphicData>
                            </a:graphic>
                          </wp:inline>
                        </w:drawing>
                      </w:r>
                    </w:p>
                  </w:txbxContent>
                </v:textbox>
                <w10:wrap anchorx="margin"/>
              </v:shape>
            </w:pict>
          </mc:Fallback>
        </mc:AlternateContent>
      </w:r>
    </w:p>
    <w:p w:rsidR="0027084E" w:rsidRDefault="0027084E" w:rsidP="00C66DE4">
      <w:pPr>
        <w:jc w:val="both"/>
        <w:rPr>
          <w:rFonts w:asciiTheme="minorHAnsi" w:hAnsiTheme="minorHAnsi" w:cs="Calibri"/>
          <w:b/>
          <w:sz w:val="20"/>
          <w:u w:val="single"/>
        </w:rPr>
      </w:pPr>
    </w:p>
    <w:p w:rsidR="001041FD" w:rsidRDefault="001041FD" w:rsidP="00C66DE4">
      <w:pPr>
        <w:jc w:val="both"/>
        <w:rPr>
          <w:rFonts w:asciiTheme="minorHAnsi" w:hAnsiTheme="minorHAnsi" w:cs="Calibri"/>
          <w:b/>
          <w:sz w:val="20"/>
          <w:u w:val="single"/>
        </w:rPr>
      </w:pPr>
    </w:p>
    <w:p w:rsidR="000D3CA4" w:rsidRPr="00D46309" w:rsidRDefault="000D3CA4" w:rsidP="000D3CA4">
      <w:pPr>
        <w:rPr>
          <w:rFonts w:cs="Calibri"/>
          <w:i/>
          <w:szCs w:val="18"/>
        </w:rPr>
      </w:pPr>
      <w:r w:rsidRPr="00D46309">
        <w:rPr>
          <w:rFonts w:cs="Calibri"/>
          <w:i/>
          <w:szCs w:val="18"/>
        </w:rPr>
        <w:t>Vu le code de la santé publique notamment ses articles L. 3131-1 et suivants ;</w:t>
      </w:r>
    </w:p>
    <w:p w:rsidR="000D3CA4" w:rsidRPr="00D46309" w:rsidRDefault="000D3CA4" w:rsidP="000D3CA4">
      <w:pPr>
        <w:rPr>
          <w:rFonts w:cs="Calibri"/>
          <w:i/>
          <w:szCs w:val="18"/>
        </w:rPr>
      </w:pPr>
      <w:r w:rsidRPr="00D46309">
        <w:rPr>
          <w:rFonts w:cs="Calibri"/>
          <w:i/>
          <w:szCs w:val="18"/>
        </w:rPr>
        <w:t>Vu le code de l’éducation, notamment ses articles L. 124-1 à L. 124-</w:t>
      </w:r>
      <w:smartTag w:uri="urn:schemas-microsoft-com:office:smarttags" w:element="metricconverter">
        <w:smartTagPr>
          <w:attr w:name="ProductID" w:val="20, L"/>
        </w:smartTagPr>
        <w:r w:rsidRPr="00D46309">
          <w:rPr>
            <w:rFonts w:cs="Calibri"/>
            <w:i/>
            <w:szCs w:val="18"/>
          </w:rPr>
          <w:t>20, L</w:t>
        </w:r>
      </w:smartTag>
      <w:r w:rsidRPr="00D46309">
        <w:rPr>
          <w:rFonts w:cs="Calibri"/>
          <w:i/>
          <w:szCs w:val="18"/>
        </w:rPr>
        <w:t>. 612-11 et D. 124-1 à D. 124-9 ;</w:t>
      </w:r>
      <w:r w:rsidR="00D46309">
        <w:rPr>
          <w:rFonts w:cs="Calibri"/>
          <w:i/>
          <w:szCs w:val="18"/>
        </w:rPr>
        <w:t xml:space="preserve"> </w:t>
      </w:r>
      <w:r w:rsidRPr="00D46309">
        <w:rPr>
          <w:rFonts w:cs="Calibri"/>
          <w:i/>
          <w:szCs w:val="18"/>
        </w:rPr>
        <w:t>D714-21 et suivants</w:t>
      </w:r>
    </w:p>
    <w:p w:rsidR="000D3CA4" w:rsidRPr="00D46309" w:rsidRDefault="000D3CA4" w:rsidP="000D3CA4">
      <w:pPr>
        <w:rPr>
          <w:rFonts w:cs="Calibri"/>
          <w:i/>
          <w:szCs w:val="18"/>
        </w:rPr>
      </w:pPr>
      <w:r w:rsidRPr="00D46309">
        <w:rPr>
          <w:rFonts w:cs="Calibri"/>
          <w:i/>
          <w:szCs w:val="18"/>
        </w:rPr>
        <w:t>Vu le code de la sécurité sociale et notamment les articles L. 242-4-1, L. 412-8 et D. 242-2-1 ;</w:t>
      </w:r>
    </w:p>
    <w:p w:rsidR="000D3CA4" w:rsidRPr="00D46309" w:rsidRDefault="000D3CA4" w:rsidP="000D3CA4">
      <w:pPr>
        <w:rPr>
          <w:rFonts w:cs="Calibri"/>
          <w:i/>
          <w:szCs w:val="18"/>
        </w:rPr>
      </w:pPr>
      <w:r w:rsidRPr="00D46309">
        <w:rPr>
          <w:rFonts w:cs="Calibri"/>
          <w:i/>
          <w:szCs w:val="18"/>
        </w:rPr>
        <w:t>Vu le code du travail et notamment ses articles L. 1221-13 et D. 1221-23 et suivants ;</w:t>
      </w:r>
    </w:p>
    <w:p w:rsidR="000D3CA4" w:rsidRPr="00D46309" w:rsidRDefault="000D3CA4" w:rsidP="000D3CA4">
      <w:pPr>
        <w:pStyle w:val="Titre1"/>
        <w:rPr>
          <w:rFonts w:asciiTheme="minorHAnsi" w:hAnsiTheme="minorHAnsi"/>
          <w:b/>
          <w:i/>
          <w:color w:val="auto"/>
          <w:sz w:val="18"/>
          <w:szCs w:val="18"/>
        </w:rPr>
      </w:pPr>
      <w:r w:rsidRPr="00D46309">
        <w:rPr>
          <w:rFonts w:asciiTheme="minorHAnsi" w:hAnsiTheme="minorHAnsi" w:cs="Calibri"/>
          <w:i/>
          <w:color w:val="auto"/>
          <w:sz w:val="18"/>
          <w:szCs w:val="18"/>
        </w:rPr>
        <w:t xml:space="preserve">Vu le </w:t>
      </w:r>
      <w:r w:rsidRPr="00D46309">
        <w:rPr>
          <w:rFonts w:asciiTheme="minorHAnsi" w:hAnsiTheme="minorHAnsi"/>
          <w:i/>
          <w:color w:val="auto"/>
          <w:sz w:val="18"/>
          <w:szCs w:val="18"/>
        </w:rPr>
        <w:t>Décret n° 2020-1257 du 14 octobre 2020 déclarant l'état d'urgence sanitaire</w:t>
      </w:r>
    </w:p>
    <w:p w:rsidR="000D3CA4" w:rsidRPr="00D46309" w:rsidRDefault="000D3CA4" w:rsidP="000D3CA4">
      <w:pPr>
        <w:rPr>
          <w:rFonts w:cs="Calibri"/>
          <w:i/>
          <w:szCs w:val="18"/>
        </w:rPr>
      </w:pPr>
      <w:r w:rsidRPr="00D46309">
        <w:rPr>
          <w:rFonts w:cs="Calibri"/>
          <w:i/>
          <w:szCs w:val="18"/>
        </w:rPr>
        <w:t xml:space="preserve">Vu le </w:t>
      </w:r>
      <w:r w:rsidRPr="00D46309">
        <w:rPr>
          <w:rStyle w:val="hgkelc"/>
          <w:bCs/>
          <w:i/>
          <w:szCs w:val="18"/>
        </w:rPr>
        <w:t xml:space="preserve">Protocole National en vigueur à la date de signature de la convention </w:t>
      </w:r>
    </w:p>
    <w:p w:rsidR="000D3CA4" w:rsidRPr="00D46309" w:rsidRDefault="000D3CA4" w:rsidP="000D3CA4">
      <w:pPr>
        <w:spacing w:after="120"/>
        <w:rPr>
          <w:rFonts w:cs="Calibri"/>
          <w:i/>
          <w:szCs w:val="18"/>
        </w:rPr>
      </w:pPr>
      <w:r w:rsidRPr="00D46309">
        <w:rPr>
          <w:rFonts w:cs="Calibri"/>
          <w:i/>
          <w:szCs w:val="18"/>
        </w:rPr>
        <w:t>Vu le règlement intérieur des stages de Sorbonne Université approuvé par le Conseil d’Administration le 20 juin 2019</w:t>
      </w:r>
    </w:p>
    <w:p w:rsidR="000D3CA4" w:rsidRPr="00D46309" w:rsidRDefault="000D3CA4" w:rsidP="000D3CA4">
      <w:pPr>
        <w:spacing w:after="120"/>
        <w:rPr>
          <w:rFonts w:cs="Calibri"/>
          <w:szCs w:val="18"/>
        </w:rPr>
      </w:pPr>
      <w:r w:rsidRPr="00D46309">
        <w:rPr>
          <w:rFonts w:cs="Calibri"/>
          <w:szCs w:val="18"/>
        </w:rPr>
        <w:t>Préalable :</w:t>
      </w:r>
    </w:p>
    <w:p w:rsidR="001041FD" w:rsidRDefault="001041FD" w:rsidP="00C66DE4">
      <w:pPr>
        <w:jc w:val="both"/>
        <w:rPr>
          <w:rFonts w:asciiTheme="minorHAnsi" w:hAnsiTheme="minorHAnsi" w:cs="Calibri"/>
          <w:b/>
          <w:sz w:val="20"/>
          <w:u w:val="single"/>
        </w:rPr>
      </w:pPr>
    </w:p>
    <w:p w:rsidR="0027084E" w:rsidRDefault="0027084E" w:rsidP="00C66DE4">
      <w:pPr>
        <w:jc w:val="both"/>
        <w:rPr>
          <w:rFonts w:asciiTheme="minorHAnsi" w:hAnsiTheme="minorHAnsi" w:cs="Calibri"/>
          <w:b/>
          <w:sz w:val="20"/>
          <w:u w:val="single"/>
        </w:rPr>
      </w:pPr>
    </w:p>
    <w:p w:rsidR="00D46309" w:rsidRDefault="001B7CE3" w:rsidP="00D46309">
      <w:pPr>
        <w:rPr>
          <w:rFonts w:cs="Calibri"/>
          <w:szCs w:val="18"/>
        </w:rPr>
      </w:pPr>
      <w:r w:rsidRPr="00D46309">
        <w:rPr>
          <w:rFonts w:cs="Calibri"/>
          <w:b/>
          <w:szCs w:val="18"/>
          <w:u w:val="single"/>
        </w:rPr>
        <w:t>Stages à l’étranger :</w:t>
      </w:r>
      <w:r w:rsidRPr="00D46309">
        <w:rPr>
          <w:rFonts w:cs="Calibri"/>
          <w:szCs w:val="18"/>
        </w:rPr>
        <w:t xml:space="preserve"> </w:t>
      </w:r>
    </w:p>
    <w:p w:rsidR="00D46309" w:rsidRDefault="00D46309" w:rsidP="00D46309">
      <w:pPr>
        <w:rPr>
          <w:rFonts w:cs="Calibri"/>
          <w:szCs w:val="18"/>
        </w:rPr>
      </w:pPr>
    </w:p>
    <w:p w:rsidR="001B7CE3" w:rsidRPr="00D46309" w:rsidRDefault="001B7CE3" w:rsidP="00D46309">
      <w:pPr>
        <w:rPr>
          <w:rFonts w:cs="Calibri"/>
          <w:szCs w:val="18"/>
        </w:rPr>
      </w:pPr>
      <w:r w:rsidRPr="00D46309">
        <w:rPr>
          <w:rFonts w:cs="Calibri"/>
          <w:szCs w:val="18"/>
        </w:rPr>
        <w:t>Compte-tenu des circonstances exceptionnelles dues à la pandémie de Covid 19, il est entendu entre les parties qu’elles auront vérifié</w:t>
      </w:r>
      <w:r w:rsidR="00D46309">
        <w:rPr>
          <w:rFonts w:cs="Calibri"/>
          <w:szCs w:val="18"/>
        </w:rPr>
        <w:t>e</w:t>
      </w:r>
      <w:r w:rsidRPr="00D46309">
        <w:rPr>
          <w:rFonts w:cs="Calibri"/>
          <w:szCs w:val="18"/>
        </w:rPr>
        <w:t>s au préalable que :</w:t>
      </w:r>
    </w:p>
    <w:p w:rsidR="001B7CE3" w:rsidRPr="00D46309" w:rsidRDefault="001B7CE3" w:rsidP="00D46309">
      <w:pPr>
        <w:rPr>
          <w:rFonts w:cs="Calibri"/>
          <w:szCs w:val="18"/>
        </w:rPr>
      </w:pPr>
    </w:p>
    <w:p w:rsidR="001B7CE3" w:rsidRPr="00D46309" w:rsidRDefault="001B7CE3" w:rsidP="00D46309">
      <w:pPr>
        <w:rPr>
          <w:rFonts w:cs="Calibri"/>
          <w:szCs w:val="18"/>
        </w:rPr>
      </w:pPr>
      <w:r w:rsidRPr="00D46309">
        <w:rPr>
          <w:rFonts w:cs="Calibri"/>
          <w:szCs w:val="18"/>
        </w:rPr>
        <w:t>- Si le stage a lieu en présentiel, il est fortement recommandé pour le stagiaire de souscrire une assurance spécifique rapatriement pour le retour, en cas de confinement ou d’autres circonstances rendant impossible la poursuite du stage.</w:t>
      </w:r>
    </w:p>
    <w:p w:rsidR="001B7CE3" w:rsidRPr="00D46309" w:rsidRDefault="001B7CE3" w:rsidP="00D46309">
      <w:pPr>
        <w:rPr>
          <w:rFonts w:cs="Calibri"/>
          <w:szCs w:val="18"/>
        </w:rPr>
      </w:pPr>
      <w:r w:rsidRPr="00D46309">
        <w:rPr>
          <w:rFonts w:cs="Calibri"/>
          <w:szCs w:val="18"/>
        </w:rPr>
        <w:t>- Les missions confiées au stagiaire se prêtent à un travail en présentiel et/ou à distance et qu’il dispose du matériel adéquat.</w:t>
      </w:r>
    </w:p>
    <w:p w:rsidR="001B7CE3" w:rsidRPr="00D46309" w:rsidRDefault="001B7CE3" w:rsidP="00D46309">
      <w:pPr>
        <w:rPr>
          <w:rFonts w:cs="Calibri"/>
          <w:szCs w:val="18"/>
        </w:rPr>
      </w:pPr>
    </w:p>
    <w:p w:rsidR="001B7CE3" w:rsidRPr="00D46309" w:rsidRDefault="001B7CE3" w:rsidP="00D46309">
      <w:pPr>
        <w:rPr>
          <w:rFonts w:cs="Calibri"/>
          <w:szCs w:val="18"/>
        </w:rPr>
      </w:pPr>
      <w:r w:rsidRPr="00D46309">
        <w:rPr>
          <w:szCs w:val="18"/>
        </w:rPr>
        <w:t>Les tuteurs vérifient la possibilité d’utilisation par les parties d’outils de communication adéquats.</w:t>
      </w:r>
    </w:p>
    <w:p w:rsidR="001B7CE3" w:rsidRPr="00D46309" w:rsidRDefault="001B7CE3" w:rsidP="00D46309">
      <w:pPr>
        <w:rPr>
          <w:rFonts w:cs="Calibri"/>
          <w:szCs w:val="18"/>
        </w:rPr>
      </w:pPr>
    </w:p>
    <w:p w:rsidR="001B7CE3" w:rsidRPr="00D46309" w:rsidRDefault="001B7CE3" w:rsidP="00D46309">
      <w:pPr>
        <w:rPr>
          <w:rFonts w:cs="Calibri"/>
          <w:szCs w:val="18"/>
        </w:rPr>
      </w:pPr>
      <w:r w:rsidRPr="00D46309">
        <w:rPr>
          <w:rFonts w:cs="Calibri"/>
          <w:szCs w:val="18"/>
        </w:rPr>
        <w:t>Le stage ne pourra être réalisé en présentiel que dans le strict respect d</w:t>
      </w:r>
      <w:r w:rsidR="00455584">
        <w:rPr>
          <w:rFonts w:cs="Calibri"/>
          <w:szCs w:val="18"/>
        </w:rPr>
        <w:t xml:space="preserve">e toute disposition hygiène, </w:t>
      </w:r>
      <w:r w:rsidRPr="00D46309">
        <w:rPr>
          <w:rFonts w:cs="Calibri"/>
          <w:szCs w:val="18"/>
        </w:rPr>
        <w:t>sécurité et santé applicable à l’organisme d’accueil.</w:t>
      </w:r>
    </w:p>
    <w:p w:rsidR="001B7CE3" w:rsidRPr="00D46309" w:rsidRDefault="001B7CE3" w:rsidP="00D46309">
      <w:pPr>
        <w:rPr>
          <w:rFonts w:cs="Calibri"/>
          <w:szCs w:val="18"/>
        </w:rPr>
      </w:pPr>
    </w:p>
    <w:p w:rsidR="001B7CE3" w:rsidRPr="00D46309" w:rsidRDefault="001B7CE3" w:rsidP="00D46309">
      <w:pPr>
        <w:rPr>
          <w:rFonts w:cs="Calibri"/>
          <w:szCs w:val="18"/>
        </w:rPr>
      </w:pPr>
      <w:r w:rsidRPr="00D46309">
        <w:rPr>
          <w:rFonts w:cs="Calibri"/>
          <w:szCs w:val="18"/>
        </w:rPr>
        <w:t>Il est entendu entre les parties qu’en cas de confinement, le stage basculera automatiquement en stage à distance ou fera l’objet d’une suspension par avenant en cas d’impossibilité de stage à distance, en complément des modalités de rapatriement.</w:t>
      </w:r>
    </w:p>
    <w:p w:rsidR="0027084E" w:rsidRPr="00D46309" w:rsidRDefault="0027084E" w:rsidP="00D46309">
      <w:pPr>
        <w:jc w:val="both"/>
        <w:rPr>
          <w:rFonts w:asciiTheme="minorHAnsi" w:hAnsiTheme="minorHAnsi" w:cs="Calibri"/>
        </w:rPr>
      </w:pPr>
    </w:p>
    <w:p w:rsidR="001B7CE3" w:rsidRPr="00D46309" w:rsidRDefault="001B7CE3" w:rsidP="00D46309">
      <w:pPr>
        <w:rPr>
          <w:szCs w:val="18"/>
        </w:rPr>
      </w:pPr>
      <w:r w:rsidRPr="00D46309">
        <w:rPr>
          <w:rFonts w:cs="Calibri"/>
          <w:szCs w:val="18"/>
        </w:rPr>
        <w:t xml:space="preserve">Le stagiaire s’engage sur l’honneur par la présente à se signaler avant son départ sur </w:t>
      </w:r>
      <w:hyperlink r:id="rId8" w:history="1">
        <w:r w:rsidRPr="00130BA7">
          <w:rPr>
            <w:rStyle w:val="Lienhypertexte"/>
            <w:rFonts w:cs="Calibri"/>
            <w:szCs w:val="18"/>
          </w:rPr>
          <w:t>ARIANE </w:t>
        </w:r>
      </w:hyperlink>
      <w:r w:rsidRPr="00D46309">
        <w:rPr>
          <w:rFonts w:cs="Calibri"/>
          <w:szCs w:val="18"/>
        </w:rPr>
        <w:t>et avoir rempli toutes les formalités administratives auprès du fonctionnaire sécurité défense de l’établissement.</w:t>
      </w:r>
    </w:p>
    <w:p w:rsidR="001B7CE3" w:rsidRPr="00D46309" w:rsidRDefault="001B7CE3" w:rsidP="00D46309">
      <w:pPr>
        <w:rPr>
          <w:szCs w:val="18"/>
        </w:rPr>
      </w:pPr>
    </w:p>
    <w:p w:rsidR="001B7CE3" w:rsidRPr="00D46309" w:rsidRDefault="001B7CE3" w:rsidP="00D46309">
      <w:pPr>
        <w:rPr>
          <w:szCs w:val="18"/>
        </w:rPr>
      </w:pPr>
      <w:r w:rsidRPr="00D46309">
        <w:rPr>
          <w:szCs w:val="18"/>
        </w:rPr>
        <w:t>Le stagiaire atteint du Covid19 pendant son stage devra respecter les conditions prescrites dans le pays d’accueil, notamment en termes de quarantaine. L’établissement d’enseignement ne pourra pas être tenu de rapatrier le stagiaire.</w:t>
      </w:r>
    </w:p>
    <w:p w:rsidR="001B7CE3" w:rsidRDefault="001B7CE3" w:rsidP="00D46309">
      <w:pPr>
        <w:rPr>
          <w:rFonts w:cs="Calibri"/>
          <w:color w:val="FF0000"/>
          <w:szCs w:val="18"/>
        </w:rPr>
      </w:pPr>
    </w:p>
    <w:p w:rsidR="001B7CE3" w:rsidRDefault="001B7CE3" w:rsidP="00D46309">
      <w:pPr>
        <w:rPr>
          <w:rFonts w:cs="Calibri"/>
          <w:color w:val="FF0000"/>
          <w:szCs w:val="18"/>
        </w:rPr>
      </w:pPr>
      <w:r w:rsidRPr="00D46309">
        <w:rPr>
          <w:rFonts w:cs="Calibri"/>
          <w:szCs w:val="18"/>
        </w:rPr>
        <w:t xml:space="preserve">En cas d’infection au COVID, nous vous invitons à consulter les informations sur le site : </w:t>
      </w:r>
      <w:hyperlink r:id="rId9" w:history="1">
        <w:r w:rsidRPr="0013706C">
          <w:rPr>
            <w:rStyle w:val="Lienhypertexte"/>
            <w:rFonts w:cs="Calibri"/>
            <w:szCs w:val="18"/>
          </w:rPr>
          <w:t>https://www.gouvernement.fr/info-coronavirus</w:t>
        </w:r>
      </w:hyperlink>
    </w:p>
    <w:p w:rsidR="001B7CE3" w:rsidRDefault="001B7CE3" w:rsidP="00D46309">
      <w:pPr>
        <w:rPr>
          <w:rFonts w:cs="Calibri"/>
          <w:color w:val="FF0000"/>
          <w:szCs w:val="18"/>
        </w:rPr>
      </w:pPr>
    </w:p>
    <w:p w:rsidR="001B7CE3" w:rsidRPr="00D46309" w:rsidRDefault="001B7CE3" w:rsidP="00D46309">
      <w:pPr>
        <w:rPr>
          <w:rFonts w:cs="Calibri"/>
          <w:szCs w:val="18"/>
        </w:rPr>
      </w:pPr>
      <w:r w:rsidRPr="00D46309">
        <w:rPr>
          <w:rFonts w:cs="Calibri"/>
          <w:szCs w:val="18"/>
        </w:rPr>
        <w:t xml:space="preserve">Contact de la personne à </w:t>
      </w:r>
      <w:r w:rsidR="00455584">
        <w:rPr>
          <w:rFonts w:cs="Calibri"/>
          <w:szCs w:val="18"/>
        </w:rPr>
        <w:t>p</w:t>
      </w:r>
      <w:r w:rsidRPr="00D46309">
        <w:rPr>
          <w:rFonts w:cs="Calibri"/>
          <w:szCs w:val="18"/>
        </w:rPr>
        <w:t>révenir en cas d’urgence (autre que le stagiaire)</w:t>
      </w:r>
      <w:r w:rsidR="004000E0">
        <w:rPr>
          <w:rFonts w:cs="Calibri"/>
          <w:szCs w:val="18"/>
        </w:rPr>
        <w:t> :</w:t>
      </w:r>
    </w:p>
    <w:p w:rsidR="001B7CE3" w:rsidRPr="00D46309" w:rsidRDefault="001B7CE3" w:rsidP="00D46309">
      <w:pPr>
        <w:rPr>
          <w:rFonts w:cs="Calibri"/>
          <w:szCs w:val="18"/>
        </w:rPr>
      </w:pPr>
    </w:p>
    <w:p w:rsidR="001B7CE3" w:rsidRPr="00D46309" w:rsidRDefault="001B7CE3" w:rsidP="00D46309">
      <w:pPr>
        <w:rPr>
          <w:rFonts w:cs="Calibri"/>
          <w:b/>
          <w:szCs w:val="18"/>
          <w:u w:val="single"/>
        </w:rPr>
      </w:pPr>
      <w:r w:rsidRPr="00D46309">
        <w:rPr>
          <w:rFonts w:cs="Calibri"/>
          <w:b/>
          <w:szCs w:val="18"/>
          <w:u w:val="single"/>
        </w:rPr>
        <w:lastRenderedPageBreak/>
        <w:t>Pour plus de renseignements :</w:t>
      </w:r>
    </w:p>
    <w:p w:rsidR="001B7CE3" w:rsidRDefault="001B7CE3" w:rsidP="00D46309">
      <w:pPr>
        <w:rPr>
          <w:rFonts w:cs="Calibri"/>
          <w:color w:val="FF0000"/>
          <w:szCs w:val="18"/>
        </w:rPr>
      </w:pPr>
    </w:p>
    <w:p w:rsidR="001B7CE3" w:rsidRDefault="001B7CE3" w:rsidP="00D46309">
      <w:pPr>
        <w:rPr>
          <w:rFonts w:cs="Calibri"/>
          <w:szCs w:val="18"/>
        </w:rPr>
      </w:pPr>
      <w:r w:rsidRPr="00D46309">
        <w:rPr>
          <w:rFonts w:cs="Calibri"/>
          <w:szCs w:val="18"/>
        </w:rPr>
        <w:t>Contact de la médecine préventive de l’organisme d’accueil :</w:t>
      </w:r>
    </w:p>
    <w:p w:rsidR="00455584" w:rsidRPr="00D46309" w:rsidRDefault="00455584" w:rsidP="00D46309">
      <w:pPr>
        <w:rPr>
          <w:rFonts w:cs="Calibri"/>
          <w:szCs w:val="18"/>
        </w:rPr>
      </w:pPr>
    </w:p>
    <w:p w:rsidR="001B7CE3" w:rsidRPr="00D46309" w:rsidRDefault="001B7CE3" w:rsidP="00D46309">
      <w:pPr>
        <w:rPr>
          <w:rFonts w:cs="Calibri"/>
          <w:szCs w:val="18"/>
        </w:rPr>
      </w:pPr>
    </w:p>
    <w:p w:rsidR="001B7CE3" w:rsidRPr="00D46309" w:rsidRDefault="001B7CE3" w:rsidP="00D46309">
      <w:pPr>
        <w:rPr>
          <w:rFonts w:cs="Calibri"/>
          <w:color w:val="FF0000"/>
          <w:szCs w:val="18"/>
        </w:rPr>
      </w:pPr>
      <w:r w:rsidRPr="00D46309">
        <w:rPr>
          <w:rFonts w:cs="Calibri"/>
          <w:szCs w:val="18"/>
        </w:rPr>
        <w:t xml:space="preserve">Contact du SUMPSS : </w:t>
      </w:r>
      <w:r w:rsidRPr="00455584">
        <w:rPr>
          <w:rFonts w:cs="Calibri"/>
          <w:b/>
          <w:szCs w:val="18"/>
        </w:rPr>
        <w:t>01 40 51 10 00</w:t>
      </w:r>
      <w:r w:rsidRPr="00D46309">
        <w:rPr>
          <w:rFonts w:cs="Calibri"/>
          <w:szCs w:val="18"/>
        </w:rPr>
        <w:t xml:space="preserve"> ou</w:t>
      </w:r>
      <w:r>
        <w:rPr>
          <w:rFonts w:cs="Calibri"/>
          <w:color w:val="FF0000"/>
          <w:szCs w:val="18"/>
        </w:rPr>
        <w:t xml:space="preserve"> </w:t>
      </w:r>
      <w:hyperlink r:id="rId10" w:history="1">
        <w:r w:rsidRPr="0013706C">
          <w:rPr>
            <w:rStyle w:val="Lienhypertexte"/>
            <w:rFonts w:cs="Calibri"/>
            <w:szCs w:val="18"/>
          </w:rPr>
          <w:t>https://santetudiant.com/</w:t>
        </w:r>
      </w:hyperlink>
    </w:p>
    <w:p w:rsidR="001B7CE3" w:rsidRDefault="001B7CE3" w:rsidP="001B7CE3">
      <w:pPr>
        <w:rPr>
          <w:b/>
        </w:rPr>
      </w:pPr>
    </w:p>
    <w:p w:rsidR="001041FD" w:rsidRDefault="001041FD" w:rsidP="00C66DE4">
      <w:pPr>
        <w:jc w:val="both"/>
        <w:rPr>
          <w:rFonts w:asciiTheme="minorHAnsi" w:hAnsiTheme="minorHAnsi" w:cs="Calibri"/>
        </w:rPr>
      </w:pPr>
    </w:p>
    <w:p w:rsidR="001041FD" w:rsidRDefault="001041FD" w:rsidP="00C66DE4">
      <w:pPr>
        <w:jc w:val="both"/>
        <w:rPr>
          <w:rFonts w:asciiTheme="minorHAnsi" w:hAnsiTheme="minorHAnsi" w:cs="Calibri"/>
        </w:rPr>
      </w:pPr>
    </w:p>
    <w:p w:rsidR="00464C75" w:rsidRPr="001041FD" w:rsidRDefault="00464C75"/>
    <w:sectPr w:rsidR="00464C75" w:rsidRPr="001041F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5151" w:rsidRDefault="00215151" w:rsidP="0027084E">
      <w:r>
        <w:separator/>
      </w:r>
    </w:p>
  </w:endnote>
  <w:endnote w:type="continuationSeparator" w:id="0">
    <w:p w:rsidR="00215151" w:rsidRDefault="00215151" w:rsidP="00270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5151" w:rsidRDefault="00215151" w:rsidP="0027084E">
      <w:r>
        <w:separator/>
      </w:r>
    </w:p>
  </w:footnote>
  <w:footnote w:type="continuationSeparator" w:id="0">
    <w:p w:rsidR="00215151" w:rsidRDefault="00215151" w:rsidP="002708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4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84E"/>
    <w:rsid w:val="000D3CA4"/>
    <w:rsid w:val="001041FD"/>
    <w:rsid w:val="001B7CE3"/>
    <w:rsid w:val="00215151"/>
    <w:rsid w:val="0027084E"/>
    <w:rsid w:val="003A7D1C"/>
    <w:rsid w:val="004000E0"/>
    <w:rsid w:val="00455584"/>
    <w:rsid w:val="00464C75"/>
    <w:rsid w:val="00960E01"/>
    <w:rsid w:val="00C66DE4"/>
    <w:rsid w:val="00D4630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418D9340-9C94-4F48-8CC8-E68777A75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084E"/>
    <w:pPr>
      <w:widowControl w:val="0"/>
      <w:suppressAutoHyphens/>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0D3CA4"/>
    <w:pPr>
      <w:keepNext/>
      <w:keepLines/>
      <w:widowControl/>
      <w:suppressAutoHyphens w:val="0"/>
      <w:spacing w:before="240"/>
      <w:jc w:val="both"/>
      <w:outlineLvl w:val="0"/>
    </w:pPr>
    <w:rPr>
      <w:rFonts w:asciiTheme="majorHAnsi" w:eastAsiaTheme="majorEastAsia" w:hAnsiTheme="majorHAnsi" w:cstheme="majorBidi"/>
      <w:color w:val="2E74B5" w:themeColor="accent1" w:themeShade="BF"/>
      <w:sz w:val="32"/>
      <w:szCs w:val="3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rsid w:val="0027084E"/>
    <w:rPr>
      <w:rFonts w:cs="Times New Roman"/>
      <w:color w:val="0000FF"/>
      <w:u w:val="single"/>
    </w:rPr>
  </w:style>
  <w:style w:type="paragraph" w:styleId="En-tte">
    <w:name w:val="header"/>
    <w:basedOn w:val="Normal"/>
    <w:link w:val="En-tteCar"/>
    <w:uiPriority w:val="99"/>
    <w:unhideWhenUsed/>
    <w:rsid w:val="0027084E"/>
    <w:pPr>
      <w:tabs>
        <w:tab w:val="center" w:pos="4536"/>
        <w:tab w:val="right" w:pos="9072"/>
      </w:tabs>
    </w:pPr>
  </w:style>
  <w:style w:type="character" w:customStyle="1" w:styleId="En-tteCar">
    <w:name w:val="En-tête Car"/>
    <w:basedOn w:val="Policepardfaut"/>
    <w:link w:val="En-tte"/>
    <w:uiPriority w:val="99"/>
    <w:rsid w:val="0027084E"/>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27084E"/>
    <w:pPr>
      <w:tabs>
        <w:tab w:val="center" w:pos="4536"/>
        <w:tab w:val="right" w:pos="9072"/>
      </w:tabs>
    </w:pPr>
  </w:style>
  <w:style w:type="character" w:customStyle="1" w:styleId="PieddepageCar">
    <w:name w:val="Pied de page Car"/>
    <w:basedOn w:val="Policepardfaut"/>
    <w:link w:val="Pieddepage"/>
    <w:uiPriority w:val="99"/>
    <w:rsid w:val="0027084E"/>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0D3CA4"/>
    <w:rPr>
      <w:rFonts w:asciiTheme="majorHAnsi" w:eastAsiaTheme="majorEastAsia" w:hAnsiTheme="majorHAnsi" w:cstheme="majorBidi"/>
      <w:color w:val="2E74B5" w:themeColor="accent1" w:themeShade="BF"/>
      <w:sz w:val="32"/>
      <w:szCs w:val="32"/>
    </w:rPr>
  </w:style>
  <w:style w:type="character" w:customStyle="1" w:styleId="hgkelc">
    <w:name w:val="hgkelc"/>
    <w:basedOn w:val="Policepardfaut"/>
    <w:rsid w:val="000D3C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stel.diplomatie.gouv.fr/fildariane/dyn/public/login.html" TargetMode="External"/><Relationship Id="rId3" Type="http://schemas.openxmlformats.org/officeDocument/2006/relationships/webSettings" Target="webSettings.xml"/><Relationship Id="rId7" Type="http://schemas.openxmlformats.org/officeDocument/2006/relationships/image" Target="media/image10.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https://santetudiant.com/" TargetMode="External"/><Relationship Id="rId4" Type="http://schemas.openxmlformats.org/officeDocument/2006/relationships/footnotes" Target="footnotes.xml"/><Relationship Id="rId9" Type="http://schemas.openxmlformats.org/officeDocument/2006/relationships/hyperlink" Target="https://www.gouvernement.fr/info-coronaviru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423</Words>
  <Characters>2332</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Université P &amp; M Curie</Company>
  <LinksUpToDate>false</LinksUpToDate>
  <CharactersWithSpaces>2750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VERIN PISTOL Lydia</dc:creator>
  <cp:keywords/>
  <dc:description/>
  <cp:lastModifiedBy>Frederic Averseng</cp:lastModifiedBy>
  <cp:revision>2</cp:revision>
  <dcterms:created xsi:type="dcterms:W3CDTF">2020-12-02T14:24:00Z</dcterms:created>
  <dcterms:modified xsi:type="dcterms:W3CDTF">2020-12-02T14:24:00Z</dcterms:modified>
</cp:coreProperties>
</file>